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8F1" w:rsidRDefault="000C38F1" w:rsidP="009E2048">
      <w:pPr>
        <w:jc w:val="center"/>
        <w:rPr>
          <w:b/>
          <w:sz w:val="28"/>
          <w:szCs w:val="28"/>
          <w:u w:val="single"/>
          <w:lang w:val="en-TT"/>
        </w:rPr>
      </w:pPr>
      <w:bookmarkStart w:id="0" w:name="_GoBack"/>
      <w:bookmarkEnd w:id="0"/>
      <w:r>
        <w:rPr>
          <w:b/>
          <w:noProof/>
          <w:sz w:val="28"/>
          <w:szCs w:val="28"/>
          <w:u w:val="single"/>
          <w:lang w:val="en-GB" w:eastAsia="en-GB"/>
        </w:rPr>
        <w:drawing>
          <wp:anchor distT="95250" distB="95250" distL="95250" distR="95250" simplePos="0" relativeHeight="251659264" behindDoc="0" locked="0" layoutInCell="1" allowOverlap="0">
            <wp:simplePos x="0" y="0"/>
            <wp:positionH relativeFrom="column">
              <wp:posOffset>2667000</wp:posOffset>
            </wp:positionH>
            <wp:positionV relativeFrom="line">
              <wp:posOffset>252730</wp:posOffset>
            </wp:positionV>
            <wp:extent cx="600075" cy="571500"/>
            <wp:effectExtent l="19050" t="0" r="9525" b="0"/>
            <wp:wrapSquare wrapText="bothSides"/>
            <wp:docPr id="1" name="Picture 2" descr="Image of the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of the Coat of Arms"/>
                    <pic:cNvPicPr>
                      <a:picLocks noChangeAspect="1" noChangeArrowheads="1"/>
                    </pic:cNvPicPr>
                  </pic:nvPicPr>
                  <pic:blipFill>
                    <a:blip r:embed="rId6" cstate="print"/>
                    <a:srcRect/>
                    <a:stretch>
                      <a:fillRect/>
                    </a:stretch>
                  </pic:blipFill>
                  <pic:spPr bwMode="auto">
                    <a:xfrm>
                      <a:off x="0" y="0"/>
                      <a:ext cx="600075" cy="571500"/>
                    </a:xfrm>
                    <a:prstGeom prst="rect">
                      <a:avLst/>
                    </a:prstGeom>
                    <a:noFill/>
                    <a:ln w="9525">
                      <a:noFill/>
                      <a:miter lim="800000"/>
                      <a:headEnd/>
                      <a:tailEnd/>
                    </a:ln>
                  </pic:spPr>
                </pic:pic>
              </a:graphicData>
            </a:graphic>
          </wp:anchor>
        </w:drawing>
      </w:r>
    </w:p>
    <w:p w:rsidR="000C38F1" w:rsidRDefault="000C38F1" w:rsidP="009E2048">
      <w:pPr>
        <w:jc w:val="center"/>
        <w:rPr>
          <w:b/>
          <w:sz w:val="28"/>
          <w:szCs w:val="28"/>
          <w:u w:val="single"/>
          <w:lang w:val="en-TT"/>
        </w:rPr>
      </w:pPr>
    </w:p>
    <w:p w:rsidR="000C38F1" w:rsidRDefault="000C38F1" w:rsidP="009E2048">
      <w:pPr>
        <w:jc w:val="center"/>
        <w:rPr>
          <w:b/>
          <w:sz w:val="28"/>
          <w:szCs w:val="28"/>
          <w:u w:val="single"/>
          <w:lang w:val="en-TT"/>
        </w:rPr>
      </w:pPr>
    </w:p>
    <w:p w:rsidR="009E2048" w:rsidRDefault="009E2048" w:rsidP="009E2048">
      <w:pPr>
        <w:jc w:val="center"/>
        <w:rPr>
          <w:b/>
          <w:sz w:val="28"/>
          <w:szCs w:val="28"/>
          <w:u w:val="single"/>
          <w:lang w:val="en-TT"/>
        </w:rPr>
      </w:pPr>
      <w:r w:rsidRPr="003376F4">
        <w:rPr>
          <w:b/>
          <w:sz w:val="28"/>
          <w:szCs w:val="28"/>
          <w:u w:val="single"/>
          <w:lang w:val="en-TT"/>
        </w:rPr>
        <w:t xml:space="preserve">Statement by </w:t>
      </w:r>
      <w:r w:rsidR="00466277" w:rsidRPr="003376F4">
        <w:rPr>
          <w:b/>
          <w:sz w:val="28"/>
          <w:szCs w:val="28"/>
          <w:u w:val="single"/>
          <w:lang w:val="en-TT"/>
        </w:rPr>
        <w:t>the</w:t>
      </w:r>
      <w:r w:rsidRPr="003376F4">
        <w:rPr>
          <w:b/>
          <w:sz w:val="28"/>
          <w:szCs w:val="28"/>
          <w:u w:val="single"/>
          <w:lang w:val="en-TT"/>
        </w:rPr>
        <w:t xml:space="preserve"> Permanent Mission of the Republic of Trinidad and Tobago at</w:t>
      </w:r>
    </w:p>
    <w:p w:rsidR="009E2048" w:rsidRDefault="009E2048" w:rsidP="009E2048">
      <w:pPr>
        <w:jc w:val="center"/>
        <w:rPr>
          <w:b/>
          <w:sz w:val="28"/>
          <w:szCs w:val="28"/>
          <w:u w:val="single"/>
          <w:lang w:val="en-TT"/>
        </w:rPr>
      </w:pPr>
      <w:r w:rsidRPr="003376F4">
        <w:rPr>
          <w:b/>
          <w:sz w:val="28"/>
          <w:szCs w:val="28"/>
          <w:u w:val="single"/>
          <w:lang w:val="en-TT"/>
        </w:rPr>
        <w:t xml:space="preserve"> </w:t>
      </w:r>
      <w:proofErr w:type="gramStart"/>
      <w:r w:rsidRPr="003376F4">
        <w:rPr>
          <w:b/>
          <w:sz w:val="28"/>
          <w:szCs w:val="28"/>
          <w:u w:val="single"/>
          <w:lang w:val="en-TT"/>
        </w:rPr>
        <w:t>the</w:t>
      </w:r>
      <w:proofErr w:type="gramEnd"/>
      <w:r w:rsidRPr="003376F4">
        <w:rPr>
          <w:b/>
          <w:sz w:val="28"/>
          <w:szCs w:val="28"/>
          <w:u w:val="single"/>
          <w:lang w:val="en-TT"/>
        </w:rPr>
        <w:t xml:space="preserve"> Universal Periodic Review of </w:t>
      </w:r>
      <w:r>
        <w:rPr>
          <w:b/>
          <w:sz w:val="28"/>
          <w:szCs w:val="28"/>
          <w:u w:val="single"/>
          <w:lang w:val="en-TT"/>
        </w:rPr>
        <w:t xml:space="preserve">St </w:t>
      </w:r>
      <w:r w:rsidR="00AC7049">
        <w:rPr>
          <w:b/>
          <w:sz w:val="28"/>
          <w:szCs w:val="28"/>
          <w:u w:val="single"/>
          <w:lang w:val="en-TT"/>
        </w:rPr>
        <w:t>Kitts and Nevis</w:t>
      </w:r>
      <w:r w:rsidRPr="003376F4">
        <w:rPr>
          <w:b/>
          <w:sz w:val="28"/>
          <w:szCs w:val="28"/>
          <w:u w:val="single"/>
          <w:lang w:val="en-TT"/>
        </w:rPr>
        <w:t xml:space="preserve"> in the </w:t>
      </w:r>
    </w:p>
    <w:p w:rsidR="009E2048" w:rsidRPr="003376F4" w:rsidRDefault="009E2048" w:rsidP="009E2048">
      <w:pPr>
        <w:jc w:val="center"/>
        <w:rPr>
          <w:b/>
          <w:sz w:val="28"/>
          <w:szCs w:val="28"/>
          <w:u w:val="single"/>
          <w:lang w:val="en-TT"/>
        </w:rPr>
      </w:pPr>
      <w:r w:rsidRPr="003376F4">
        <w:rPr>
          <w:b/>
          <w:sz w:val="28"/>
          <w:szCs w:val="28"/>
          <w:u w:val="single"/>
          <w:lang w:val="en-TT"/>
        </w:rPr>
        <w:t xml:space="preserve">Human Rights Council on </w:t>
      </w:r>
      <w:r w:rsidR="00AC7049">
        <w:rPr>
          <w:b/>
          <w:sz w:val="28"/>
          <w:szCs w:val="28"/>
          <w:u w:val="single"/>
          <w:lang w:val="en-TT"/>
        </w:rPr>
        <w:t>11</w:t>
      </w:r>
      <w:r>
        <w:rPr>
          <w:b/>
          <w:sz w:val="28"/>
          <w:szCs w:val="28"/>
          <w:u w:val="single"/>
          <w:lang w:val="en-TT"/>
        </w:rPr>
        <w:t xml:space="preserve"> November</w:t>
      </w:r>
      <w:r w:rsidRPr="003376F4">
        <w:rPr>
          <w:b/>
          <w:sz w:val="28"/>
          <w:szCs w:val="28"/>
          <w:u w:val="single"/>
          <w:lang w:val="en-TT"/>
        </w:rPr>
        <w:t xml:space="preserve"> 2015</w:t>
      </w:r>
    </w:p>
    <w:p w:rsidR="009E2048" w:rsidRPr="001E4ED7" w:rsidRDefault="009E2048" w:rsidP="009E2048">
      <w:pPr>
        <w:spacing w:line="360" w:lineRule="auto"/>
        <w:ind w:left="720" w:firstLine="720"/>
        <w:jc w:val="both"/>
        <w:rPr>
          <w:i/>
          <w:lang w:val="en-TT"/>
        </w:rPr>
      </w:pPr>
      <w:r w:rsidRPr="001E4ED7">
        <w:rPr>
          <w:i/>
          <w:lang w:val="en-TT"/>
        </w:rPr>
        <w:t xml:space="preserve">Speaking List: No. </w:t>
      </w:r>
      <w:r w:rsidR="00AC7049">
        <w:rPr>
          <w:i/>
          <w:lang w:val="en-TT"/>
        </w:rPr>
        <w:t>43</w:t>
      </w:r>
      <w:r w:rsidRPr="001E4ED7">
        <w:rPr>
          <w:i/>
          <w:lang w:val="en-TT"/>
        </w:rPr>
        <w:tab/>
      </w:r>
      <w:r w:rsidRPr="001E4ED7">
        <w:rPr>
          <w:i/>
          <w:lang w:val="en-TT"/>
        </w:rPr>
        <w:tab/>
      </w:r>
      <w:r w:rsidRPr="001E4ED7">
        <w:rPr>
          <w:i/>
          <w:lang w:val="en-TT"/>
        </w:rPr>
        <w:tab/>
      </w:r>
      <w:r w:rsidRPr="001E4ED7">
        <w:rPr>
          <w:i/>
          <w:lang w:val="en-TT"/>
        </w:rPr>
        <w:tab/>
        <w:t xml:space="preserve">Speaking Time: </w:t>
      </w:r>
      <w:r>
        <w:rPr>
          <w:i/>
          <w:lang w:val="en-TT"/>
        </w:rPr>
        <w:t>2.00</w:t>
      </w:r>
      <w:r w:rsidRPr="001E4ED7">
        <w:rPr>
          <w:i/>
          <w:lang w:val="en-TT"/>
        </w:rPr>
        <w:t xml:space="preserve"> minutes</w:t>
      </w:r>
    </w:p>
    <w:p w:rsidR="00A277E2" w:rsidRDefault="00A277E2" w:rsidP="00A277E2">
      <w:pPr>
        <w:spacing w:line="360" w:lineRule="auto"/>
        <w:ind w:firstLine="720"/>
        <w:jc w:val="both"/>
        <w:rPr>
          <w:rFonts w:ascii="Times New Roman" w:hAnsi="Times New Roman" w:cs="Times New Roman"/>
          <w:sz w:val="24"/>
          <w:szCs w:val="24"/>
          <w:lang w:val="en-TT"/>
        </w:rPr>
      </w:pPr>
    </w:p>
    <w:p w:rsidR="00B857D4" w:rsidRDefault="00B857D4" w:rsidP="00F75D51">
      <w:pPr>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Thank you Mr. President, </w:t>
      </w:r>
      <w:r w:rsidRPr="00B857D4">
        <w:rPr>
          <w:rFonts w:ascii="Times New Roman" w:hAnsi="Times New Roman" w:cs="Times New Roman"/>
          <w:sz w:val="24"/>
          <w:szCs w:val="24"/>
        </w:rPr>
        <w:t>for giving me the floor.</w:t>
      </w:r>
      <w:proofErr w:type="gramEnd"/>
      <w:r w:rsidRPr="00B857D4">
        <w:rPr>
          <w:rFonts w:ascii="Times New Roman" w:hAnsi="Times New Roman" w:cs="Times New Roman"/>
          <w:sz w:val="24"/>
          <w:szCs w:val="24"/>
        </w:rPr>
        <w:t xml:space="preserve">    </w:t>
      </w:r>
    </w:p>
    <w:p w:rsidR="00AC7049" w:rsidRDefault="00A277E2"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similar fashion of CARICOM colleagues, T</w:t>
      </w:r>
      <w:r w:rsidR="00AC7049" w:rsidRPr="00AC7049">
        <w:rPr>
          <w:rFonts w:ascii="Times New Roman" w:hAnsi="Times New Roman" w:cs="Times New Roman"/>
          <w:sz w:val="24"/>
          <w:szCs w:val="24"/>
        </w:rPr>
        <w:t xml:space="preserve">rinidad and Tobago wishes to warmly welcome Ms. Kaye Bass, Permanent Secretary of the Ministry of Foreign Affairs of St Kitts and Nevis and her delegation to their second Universal Periodic Review and congratulates the delegation on presenting their report. </w:t>
      </w:r>
    </w:p>
    <w:p w:rsidR="00163626" w:rsidRPr="00AC7049" w:rsidRDefault="0016362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AC7049" w:rsidRDefault="00AC7049"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sidRPr="00AC7049">
        <w:rPr>
          <w:rFonts w:ascii="Times New Roman" w:hAnsi="Times New Roman" w:cs="Times New Roman"/>
          <w:sz w:val="24"/>
          <w:szCs w:val="24"/>
        </w:rPr>
        <w:t>Trinidad and Tobago acknowledges that the promotion and protection of human rights has been a difficult task for St K</w:t>
      </w:r>
      <w:r w:rsidR="00776D0B">
        <w:rPr>
          <w:rFonts w:ascii="Times New Roman" w:hAnsi="Times New Roman" w:cs="Times New Roman"/>
          <w:sz w:val="24"/>
          <w:szCs w:val="24"/>
        </w:rPr>
        <w:t xml:space="preserve">itts and Nevis in the face of </w:t>
      </w:r>
      <w:r w:rsidRPr="00AC7049">
        <w:rPr>
          <w:rFonts w:ascii="Times New Roman" w:hAnsi="Times New Roman" w:cs="Times New Roman"/>
          <w:sz w:val="24"/>
          <w:szCs w:val="24"/>
        </w:rPr>
        <w:t>fiscal constraints and lack of technical and human resources.</w:t>
      </w:r>
      <w:r w:rsidR="00776D0B">
        <w:rPr>
          <w:rFonts w:ascii="Times New Roman" w:hAnsi="Times New Roman" w:cs="Times New Roman"/>
          <w:sz w:val="24"/>
          <w:szCs w:val="24"/>
        </w:rPr>
        <w:t xml:space="preserve"> </w:t>
      </w:r>
    </w:p>
    <w:p w:rsidR="00163626" w:rsidRDefault="0016362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163626" w:rsidRDefault="00776D0B"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Nevertheless, </w:t>
      </w:r>
      <w:r w:rsidR="008D576C" w:rsidRPr="009E2048">
        <w:rPr>
          <w:rFonts w:ascii="Times New Roman" w:hAnsi="Times New Roman" w:cs="Times New Roman"/>
          <w:sz w:val="24"/>
          <w:szCs w:val="24"/>
        </w:rPr>
        <w:t>Trinidad and Tobago notes with satisfaction that since its first universal periodic review in 201</w:t>
      </w:r>
      <w:r w:rsidR="005B7080" w:rsidRPr="009E2048">
        <w:rPr>
          <w:rFonts w:ascii="Times New Roman" w:hAnsi="Times New Roman" w:cs="Times New Roman"/>
          <w:sz w:val="24"/>
          <w:szCs w:val="24"/>
        </w:rPr>
        <w:t>1</w:t>
      </w:r>
      <w:r w:rsidR="00A35675">
        <w:rPr>
          <w:rFonts w:ascii="Times New Roman" w:hAnsi="Times New Roman" w:cs="Times New Roman"/>
          <w:sz w:val="24"/>
          <w:szCs w:val="24"/>
        </w:rPr>
        <w:t>,</w:t>
      </w:r>
      <w:r w:rsidR="00154FF4" w:rsidRPr="009E2048">
        <w:rPr>
          <w:rFonts w:ascii="Times New Roman" w:hAnsi="Times New Roman" w:cs="Times New Roman"/>
          <w:sz w:val="24"/>
          <w:szCs w:val="24"/>
        </w:rPr>
        <w:t xml:space="preserve"> St </w:t>
      </w:r>
      <w:r>
        <w:rPr>
          <w:rFonts w:ascii="Times New Roman" w:hAnsi="Times New Roman" w:cs="Times New Roman"/>
          <w:sz w:val="24"/>
          <w:szCs w:val="24"/>
        </w:rPr>
        <w:t xml:space="preserve">Kitts and Nevis had accepted Trinidad and Tobago’s recommendation to develop a closer policy focus on the special needs and care of persons with disabilities in order to help them live productive lives and contribute to their communities. </w:t>
      </w:r>
    </w:p>
    <w:p w:rsidR="00163626" w:rsidRDefault="0016362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163626" w:rsidRDefault="00776D0B"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regard, my delegation is pleased to see that the Government of St Kitts and Nevis has begun consultations and engagement of persons with disabilities and commends the Government for adopting the 2013-2017 Social Protection Strategy, which prioritize</w:t>
      </w:r>
      <w:r w:rsidR="00103502">
        <w:rPr>
          <w:rFonts w:ascii="Times New Roman" w:hAnsi="Times New Roman" w:cs="Times New Roman"/>
          <w:sz w:val="24"/>
          <w:szCs w:val="24"/>
        </w:rPr>
        <w:t>s</w:t>
      </w:r>
      <w:r>
        <w:rPr>
          <w:rFonts w:ascii="Times New Roman" w:hAnsi="Times New Roman" w:cs="Times New Roman"/>
          <w:sz w:val="24"/>
          <w:szCs w:val="24"/>
        </w:rPr>
        <w:t xml:space="preserve"> social protection interventions for vulnerable citizens, including persons with disabilities. </w:t>
      </w:r>
    </w:p>
    <w:p w:rsidR="00163626" w:rsidRDefault="0016362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163626" w:rsidRDefault="00163626"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Accordingly, my delegation commends the Government of St Kitts and Nevis for displaying </w:t>
      </w:r>
      <w:r w:rsidR="00154FF4" w:rsidRPr="009E2048">
        <w:rPr>
          <w:rFonts w:ascii="Times New Roman" w:hAnsi="Times New Roman" w:cs="Times New Roman"/>
          <w:sz w:val="24"/>
          <w:szCs w:val="24"/>
        </w:rPr>
        <w:t>increased</w:t>
      </w:r>
      <w:r w:rsidR="008D576C" w:rsidRPr="009E2048">
        <w:rPr>
          <w:rFonts w:ascii="Times New Roman" w:hAnsi="Times New Roman" w:cs="Times New Roman"/>
          <w:sz w:val="24"/>
          <w:szCs w:val="24"/>
        </w:rPr>
        <w:t xml:space="preserve"> commitment to </w:t>
      </w:r>
      <w:r>
        <w:rPr>
          <w:rFonts w:ascii="Times New Roman" w:hAnsi="Times New Roman" w:cs="Times New Roman"/>
          <w:sz w:val="24"/>
          <w:szCs w:val="24"/>
        </w:rPr>
        <w:t>cater</w:t>
      </w:r>
      <w:r w:rsidR="00103502">
        <w:rPr>
          <w:rFonts w:ascii="Times New Roman" w:hAnsi="Times New Roman" w:cs="Times New Roman"/>
          <w:sz w:val="24"/>
          <w:szCs w:val="24"/>
        </w:rPr>
        <w:t>ing</w:t>
      </w:r>
      <w:r>
        <w:rPr>
          <w:rFonts w:ascii="Times New Roman" w:hAnsi="Times New Roman" w:cs="Times New Roman"/>
          <w:sz w:val="24"/>
          <w:szCs w:val="24"/>
        </w:rPr>
        <w:t xml:space="preserve"> for</w:t>
      </w:r>
      <w:r w:rsidRPr="009E2048">
        <w:rPr>
          <w:rFonts w:ascii="Times New Roman" w:hAnsi="Times New Roman" w:cs="Times New Roman"/>
          <w:sz w:val="24"/>
          <w:szCs w:val="24"/>
        </w:rPr>
        <w:t xml:space="preserve"> the human rights needs of its citizens</w:t>
      </w:r>
      <w:r w:rsidR="000878AD" w:rsidRPr="009E2048">
        <w:rPr>
          <w:rFonts w:ascii="Times New Roman" w:hAnsi="Times New Roman" w:cs="Times New Roman"/>
          <w:sz w:val="24"/>
          <w:szCs w:val="24"/>
        </w:rPr>
        <w:t xml:space="preserve">, despite the Government’s </w:t>
      </w:r>
      <w:r>
        <w:rPr>
          <w:rFonts w:ascii="Times New Roman" w:hAnsi="Times New Roman" w:cs="Times New Roman"/>
          <w:sz w:val="24"/>
          <w:szCs w:val="24"/>
        </w:rPr>
        <w:t xml:space="preserve">myriad of </w:t>
      </w:r>
      <w:r w:rsidR="00B04BB3" w:rsidRPr="009E2048">
        <w:rPr>
          <w:rFonts w:ascii="Times New Roman" w:hAnsi="Times New Roman" w:cs="Times New Roman"/>
          <w:sz w:val="24"/>
          <w:szCs w:val="24"/>
        </w:rPr>
        <w:t>challenge</w:t>
      </w:r>
      <w:r>
        <w:rPr>
          <w:rFonts w:ascii="Times New Roman" w:hAnsi="Times New Roman" w:cs="Times New Roman"/>
          <w:sz w:val="24"/>
          <w:szCs w:val="24"/>
        </w:rPr>
        <w:t>s.</w:t>
      </w:r>
    </w:p>
    <w:p w:rsidR="00CF4E36" w:rsidRDefault="00CF4E3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CF4E36" w:rsidRDefault="00CF4E3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CF4E36" w:rsidRDefault="00CF4E36" w:rsidP="00F75D51">
      <w:pPr>
        <w:autoSpaceDE w:val="0"/>
        <w:autoSpaceDN w:val="0"/>
        <w:adjustRightInd w:val="0"/>
        <w:spacing w:before="100" w:after="100" w:line="360" w:lineRule="auto"/>
        <w:ind w:firstLine="720"/>
        <w:jc w:val="center"/>
        <w:rPr>
          <w:rFonts w:ascii="Times New Roman" w:hAnsi="Times New Roman" w:cs="Times New Roman"/>
          <w:sz w:val="24"/>
          <w:szCs w:val="24"/>
        </w:rPr>
      </w:pPr>
    </w:p>
    <w:p w:rsidR="00CF4E36" w:rsidRDefault="00CF4E36" w:rsidP="00F75D51">
      <w:pPr>
        <w:autoSpaceDE w:val="0"/>
        <w:autoSpaceDN w:val="0"/>
        <w:adjustRightInd w:val="0"/>
        <w:spacing w:before="100" w:after="100" w:line="360" w:lineRule="auto"/>
        <w:jc w:val="center"/>
        <w:rPr>
          <w:rFonts w:ascii="Times New Roman" w:hAnsi="Times New Roman" w:cs="Times New Roman"/>
          <w:sz w:val="24"/>
          <w:szCs w:val="24"/>
        </w:rPr>
      </w:pPr>
      <w:r>
        <w:rPr>
          <w:rFonts w:ascii="Times New Roman" w:hAnsi="Times New Roman" w:cs="Times New Roman"/>
          <w:sz w:val="24"/>
          <w:szCs w:val="24"/>
        </w:rPr>
        <w:t>-2-</w:t>
      </w:r>
    </w:p>
    <w:p w:rsidR="00CF4E36" w:rsidRDefault="00CF4E3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CF4E36" w:rsidRDefault="00CF4E3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B857D4" w:rsidRDefault="00B857D4" w:rsidP="00F75D51">
      <w:pPr>
        <w:autoSpaceDE w:val="0"/>
        <w:autoSpaceDN w:val="0"/>
        <w:adjustRightInd w:val="0"/>
        <w:spacing w:before="100" w:after="100" w:line="360" w:lineRule="auto"/>
        <w:ind w:firstLine="720"/>
        <w:jc w:val="both"/>
        <w:rPr>
          <w:rFonts w:ascii="Times New Roman" w:hAnsi="Times New Roman" w:cs="Times New Roman"/>
          <w:sz w:val="24"/>
          <w:szCs w:val="24"/>
        </w:rPr>
      </w:pPr>
      <w:r w:rsidRPr="00B857D4">
        <w:rPr>
          <w:rFonts w:ascii="Times New Roman" w:hAnsi="Times New Roman" w:cs="Times New Roman"/>
          <w:sz w:val="24"/>
          <w:szCs w:val="24"/>
        </w:rPr>
        <w:t xml:space="preserve">Mr. President, </w:t>
      </w:r>
      <w:r w:rsidR="00A277E2">
        <w:rPr>
          <w:rFonts w:ascii="Times New Roman" w:hAnsi="Times New Roman" w:cs="Times New Roman"/>
          <w:sz w:val="24"/>
          <w:szCs w:val="24"/>
        </w:rPr>
        <w:t>Trinidad and Tobago</w:t>
      </w:r>
      <w:r w:rsidRPr="00B857D4">
        <w:rPr>
          <w:rFonts w:ascii="Times New Roman" w:hAnsi="Times New Roman" w:cs="Times New Roman"/>
          <w:sz w:val="24"/>
          <w:szCs w:val="24"/>
        </w:rPr>
        <w:t xml:space="preserve"> would like to make the following recommendations</w:t>
      </w:r>
      <w:r w:rsidR="00A277E2">
        <w:rPr>
          <w:rFonts w:ascii="Times New Roman" w:hAnsi="Times New Roman" w:cs="Times New Roman"/>
          <w:sz w:val="24"/>
          <w:szCs w:val="24"/>
        </w:rPr>
        <w:t xml:space="preserve"> to St Kitts and Nevis</w:t>
      </w:r>
      <w:r w:rsidRPr="00B857D4">
        <w:rPr>
          <w:rFonts w:ascii="Times New Roman" w:hAnsi="Times New Roman" w:cs="Times New Roman"/>
          <w:sz w:val="24"/>
          <w:szCs w:val="24"/>
        </w:rPr>
        <w:t>:</w:t>
      </w:r>
    </w:p>
    <w:p w:rsidR="00CF4E36" w:rsidRDefault="00CF4E36" w:rsidP="00F75D51">
      <w:pPr>
        <w:autoSpaceDE w:val="0"/>
        <w:autoSpaceDN w:val="0"/>
        <w:adjustRightInd w:val="0"/>
        <w:spacing w:before="100" w:after="100" w:line="360" w:lineRule="auto"/>
        <w:ind w:firstLine="720"/>
        <w:jc w:val="both"/>
        <w:rPr>
          <w:rFonts w:ascii="Times New Roman" w:hAnsi="Times New Roman" w:cs="Times New Roman"/>
          <w:sz w:val="24"/>
          <w:szCs w:val="24"/>
        </w:rPr>
      </w:pPr>
    </w:p>
    <w:p w:rsidR="00993C51" w:rsidRDefault="00993C51" w:rsidP="00F75D51">
      <w:pPr>
        <w:pStyle w:val="ListParagraph"/>
        <w:numPr>
          <w:ilvl w:val="0"/>
          <w:numId w:val="1"/>
        </w:numPr>
        <w:spacing w:line="360" w:lineRule="auto"/>
        <w:jc w:val="both"/>
        <w:rPr>
          <w:rFonts w:ascii="Times New Roman" w:hAnsi="Times New Roman" w:cs="Times New Roman"/>
          <w:sz w:val="24"/>
          <w:szCs w:val="24"/>
        </w:rPr>
      </w:pPr>
      <w:r w:rsidRPr="00993C51">
        <w:rPr>
          <w:rFonts w:ascii="Times New Roman" w:hAnsi="Times New Roman" w:cs="Times New Roman"/>
          <w:sz w:val="24"/>
          <w:szCs w:val="24"/>
        </w:rPr>
        <w:t>To ratify the international human rights instruments to which it is not a party and bring its internal legal framework into line with international obligations.</w:t>
      </w:r>
    </w:p>
    <w:p w:rsidR="00993C51" w:rsidRDefault="00993C51" w:rsidP="00F75D51">
      <w:pPr>
        <w:pStyle w:val="ListParagraph"/>
        <w:spacing w:line="360" w:lineRule="auto"/>
        <w:jc w:val="both"/>
        <w:rPr>
          <w:rFonts w:ascii="Times New Roman" w:hAnsi="Times New Roman" w:cs="Times New Roman"/>
          <w:sz w:val="24"/>
          <w:szCs w:val="24"/>
        </w:rPr>
      </w:pPr>
    </w:p>
    <w:p w:rsidR="008D576C" w:rsidRDefault="00B857D4" w:rsidP="00F75D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93C51">
        <w:rPr>
          <w:rFonts w:ascii="Times New Roman" w:hAnsi="Times New Roman" w:cs="Times New Roman"/>
          <w:sz w:val="24"/>
          <w:szCs w:val="24"/>
        </w:rPr>
        <w:t xml:space="preserve">o </w:t>
      </w:r>
      <w:r w:rsidR="00F75D51">
        <w:rPr>
          <w:rFonts w:ascii="Times New Roman" w:hAnsi="Times New Roman" w:cs="Times New Roman"/>
          <w:sz w:val="24"/>
          <w:szCs w:val="24"/>
        </w:rPr>
        <w:t>request technical assistance from the relevant United Nations agencies in order to meet its human rights obligations.</w:t>
      </w:r>
    </w:p>
    <w:p w:rsidR="00993C51" w:rsidRPr="00993C51" w:rsidRDefault="00993C51" w:rsidP="00F75D51">
      <w:pPr>
        <w:pStyle w:val="ListParagraph"/>
        <w:spacing w:line="360" w:lineRule="auto"/>
        <w:rPr>
          <w:rFonts w:ascii="Times New Roman" w:hAnsi="Times New Roman" w:cs="Times New Roman"/>
          <w:sz w:val="24"/>
          <w:szCs w:val="24"/>
        </w:rPr>
      </w:pPr>
    </w:p>
    <w:p w:rsidR="00993C51" w:rsidRDefault="00993C51" w:rsidP="00F75D5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To engage closely with</w:t>
      </w:r>
      <w:r w:rsidRPr="00993C51">
        <w:rPr>
          <w:rFonts w:ascii="Times New Roman" w:hAnsi="Times New Roman" w:cs="Times New Roman"/>
          <w:sz w:val="24"/>
          <w:szCs w:val="24"/>
        </w:rPr>
        <w:t xml:space="preserve"> civil society in the follow-up on the recommendations of the Human Rights Council.</w:t>
      </w:r>
    </w:p>
    <w:p w:rsidR="00993C51" w:rsidRPr="00993C51" w:rsidRDefault="00993C51" w:rsidP="00F75D51">
      <w:pPr>
        <w:pStyle w:val="ListParagraph"/>
        <w:spacing w:line="360" w:lineRule="auto"/>
        <w:rPr>
          <w:rFonts w:ascii="Times New Roman" w:hAnsi="Times New Roman" w:cs="Times New Roman"/>
          <w:sz w:val="24"/>
          <w:szCs w:val="24"/>
        </w:rPr>
      </w:pPr>
    </w:p>
    <w:p w:rsidR="00A640B3" w:rsidRDefault="00993C51" w:rsidP="00F75D51">
      <w:pPr>
        <w:spacing w:line="360" w:lineRule="auto"/>
        <w:jc w:val="both"/>
      </w:pPr>
      <w:r>
        <w:rPr>
          <w:rFonts w:ascii="Times New Roman" w:hAnsi="Times New Roman" w:cs="Times New Roman"/>
          <w:sz w:val="24"/>
          <w:szCs w:val="24"/>
        </w:rPr>
        <w:t xml:space="preserve">As I close Mr. President, my delegation wishes St </w:t>
      </w:r>
      <w:r w:rsidR="00CF4E36">
        <w:rPr>
          <w:rFonts w:ascii="Times New Roman" w:hAnsi="Times New Roman" w:cs="Times New Roman"/>
          <w:sz w:val="24"/>
          <w:szCs w:val="24"/>
        </w:rPr>
        <w:t>Kitts and Nevis</w:t>
      </w:r>
      <w:r>
        <w:rPr>
          <w:rFonts w:ascii="Times New Roman" w:hAnsi="Times New Roman" w:cs="Times New Roman"/>
          <w:sz w:val="24"/>
          <w:szCs w:val="24"/>
        </w:rPr>
        <w:t xml:space="preserve"> a </w:t>
      </w:r>
      <w:r w:rsidR="00466277">
        <w:rPr>
          <w:rFonts w:ascii="Times New Roman" w:hAnsi="Times New Roman" w:cs="Times New Roman"/>
          <w:sz w:val="24"/>
          <w:szCs w:val="24"/>
        </w:rPr>
        <w:t xml:space="preserve">very </w:t>
      </w:r>
      <w:r>
        <w:rPr>
          <w:rFonts w:ascii="Times New Roman" w:hAnsi="Times New Roman" w:cs="Times New Roman"/>
          <w:sz w:val="24"/>
          <w:szCs w:val="24"/>
        </w:rPr>
        <w:t>successful review.</w:t>
      </w:r>
    </w:p>
    <w:sectPr w:rsidR="00A640B3" w:rsidSect="000C38F1">
      <w:pgSz w:w="12240" w:h="15840"/>
      <w:pgMar w:top="22" w:right="1440" w:bottom="14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C4ECD"/>
    <w:multiLevelType w:val="hybridMultilevel"/>
    <w:tmpl w:val="B114F00E"/>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0B3"/>
    <w:rsid w:val="000426B1"/>
    <w:rsid w:val="000847BB"/>
    <w:rsid w:val="000878AD"/>
    <w:rsid w:val="000C38F1"/>
    <w:rsid w:val="00103502"/>
    <w:rsid w:val="00154FF4"/>
    <w:rsid w:val="00163626"/>
    <w:rsid w:val="002D7E2C"/>
    <w:rsid w:val="00466277"/>
    <w:rsid w:val="004F4CDE"/>
    <w:rsid w:val="004F6D52"/>
    <w:rsid w:val="005127DC"/>
    <w:rsid w:val="005A1B14"/>
    <w:rsid w:val="005B7080"/>
    <w:rsid w:val="00776D0B"/>
    <w:rsid w:val="008D576C"/>
    <w:rsid w:val="00923DA8"/>
    <w:rsid w:val="00946E87"/>
    <w:rsid w:val="00993C51"/>
    <w:rsid w:val="00994827"/>
    <w:rsid w:val="009E2048"/>
    <w:rsid w:val="00A277E2"/>
    <w:rsid w:val="00A35675"/>
    <w:rsid w:val="00A640B3"/>
    <w:rsid w:val="00AC7049"/>
    <w:rsid w:val="00B04BB3"/>
    <w:rsid w:val="00B857D4"/>
    <w:rsid w:val="00CF4E36"/>
    <w:rsid w:val="00F75D51"/>
  </w:rsids>
  <m:mathPr>
    <m:mathFont m:val="Cambria Math"/>
    <m:brkBin m:val="before"/>
    <m:brkBinSub m:val="--"/>
    <m:smallFrac/>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F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7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54FF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857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9F29A5ADD188004FA22D25449D4D67E6" ma:contentTypeVersion="2" ma:contentTypeDescription="Country Statements" ma:contentTypeScope="" ma:versionID="ddb2e41785da8a4ec7cd26b44a751b4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40</Order1>
  </documentManagement>
</p:properties>
</file>

<file path=customXml/itemProps1.xml><?xml version="1.0" encoding="utf-8"?>
<ds:datastoreItem xmlns:ds="http://schemas.openxmlformats.org/officeDocument/2006/customXml" ds:itemID="{9633B79C-BE22-4CAB-810B-57DA133A796A}"/>
</file>

<file path=customXml/itemProps2.xml><?xml version="1.0" encoding="utf-8"?>
<ds:datastoreItem xmlns:ds="http://schemas.openxmlformats.org/officeDocument/2006/customXml" ds:itemID="{4FAB7373-F4B0-4718-852A-B61A1E222EE9}"/>
</file>

<file path=customXml/itemProps3.xml><?xml version="1.0" encoding="utf-8"?>
<ds:datastoreItem xmlns:ds="http://schemas.openxmlformats.org/officeDocument/2006/customXml" ds:itemID="{4CC8C0D1-EDE8-4FDE-B63C-725D908557C1}"/>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Trinidad and Tobago</dc:title>
  <dc:creator>Anesa Ali</dc:creator>
  <cp:lastModifiedBy>Valeriano De Castro</cp:lastModifiedBy>
  <cp:revision>2</cp:revision>
  <cp:lastPrinted>2015-11-04T16:15:00Z</cp:lastPrinted>
  <dcterms:created xsi:type="dcterms:W3CDTF">2015-11-11T09:09:00Z</dcterms:created>
  <dcterms:modified xsi:type="dcterms:W3CDTF">2015-11-11T09:09:00Z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0x010100CA92D31222379248846EF4F1EBFB5EDE009F29A5ADD188004FA22D25449D4D67E6</vt:lpwstr>
  </property>
</Properties>
</file>